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附件一</w:t>
      </w:r>
    </w:p>
    <w:p>
      <w:pPr>
        <w:numPr>
          <w:ilvl w:val="0"/>
          <w:numId w:val="0"/>
        </w:numPr>
        <w:spacing w:line="360" w:lineRule="auto"/>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报 价 函</w:t>
      </w:r>
    </w:p>
    <w:p>
      <w:pPr>
        <w:numPr>
          <w:ilvl w:val="0"/>
          <w:numId w:val="0"/>
        </w:numPr>
        <w:spacing w:line="480" w:lineRule="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南昌市建设投资集团有限公司：</w:t>
      </w:r>
      <w:bookmarkStart w:id="0" w:name="_GoBack"/>
      <w:bookmarkEnd w:id="0"/>
    </w:p>
    <w:p>
      <w:pPr>
        <w:numPr>
          <w:ilvl w:val="0"/>
          <w:numId w:val="0"/>
        </w:numPr>
        <w:spacing w:line="480" w:lineRule="auto"/>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我单位已充分了解本项目情况、招标范围、投标报价要求、项目成果及服务期限要求，愿对</w:t>
      </w:r>
      <w:r>
        <w:rPr>
          <w:rFonts w:hint="eastAsia" w:ascii="仿宋" w:hAnsi="仿宋" w:eastAsia="仿宋" w:cs="仿宋"/>
          <w:b/>
          <w:bCs/>
          <w:sz w:val="24"/>
          <w:szCs w:val="24"/>
          <w:u w:val="single"/>
          <w:lang w:val="en-US" w:eastAsia="zh-CN"/>
        </w:rPr>
        <w:t>北二环一期（隆兴大桥南及连接线工程）、北二环二期（公铁大桥合建段立交互通工程）交通疏解方案编制</w:t>
      </w:r>
      <w:r>
        <w:rPr>
          <w:rFonts w:hint="eastAsia" w:ascii="仿宋" w:hAnsi="仿宋" w:eastAsia="仿宋" w:cs="仿宋"/>
          <w:b/>
          <w:bCs/>
          <w:sz w:val="24"/>
          <w:szCs w:val="24"/>
          <w:highlight w:val="none"/>
          <w:u w:val="single"/>
          <w:lang w:val="en-US" w:eastAsia="zh-CN"/>
        </w:rPr>
        <w:t>项目（第二次）</w:t>
      </w:r>
      <w:r>
        <w:rPr>
          <w:rFonts w:hint="eastAsia" w:ascii="仿宋" w:hAnsi="仿宋" w:eastAsia="仿宋" w:cs="仿宋"/>
          <w:sz w:val="24"/>
          <w:szCs w:val="24"/>
          <w:highlight w:val="none"/>
          <w:lang w:val="en-US" w:eastAsia="zh-CN"/>
        </w:rPr>
        <w:t>工作</w:t>
      </w:r>
      <w:r>
        <w:rPr>
          <w:rFonts w:hint="eastAsia" w:ascii="仿宋" w:hAnsi="仿宋" w:eastAsia="仿宋" w:cs="仿宋"/>
          <w:sz w:val="24"/>
          <w:szCs w:val="24"/>
          <w:lang w:val="en-US" w:eastAsia="zh-CN"/>
        </w:rPr>
        <w:t>进行报价，其中一标段北二环一期（隆兴大桥南及连接线工程）交通疏解方案编制项目以人民币</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元作为包干价，二标段北二环二期（公铁大桥合建段立交互通工程）交通疏解方案编制项目以人民币</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作为包干价,并对我单位提供的成果资料有效性、真实性负责，同时承诺取得中标通知书后十个工作日内分别完成北二环一期及北二环二期交通疏解方案编制并报送市公安交管局及市改善办，尽快取得交管行政主管部门批复。</w:t>
      </w:r>
    </w:p>
    <w:p>
      <w:pPr>
        <w:numPr>
          <w:ilvl w:val="0"/>
          <w:numId w:val="0"/>
        </w:numPr>
        <w:spacing w:line="480" w:lineRule="auto"/>
        <w:ind w:firstLine="480" w:firstLineChars="200"/>
        <w:rPr>
          <w:rFonts w:hint="eastAsia" w:ascii="仿宋" w:hAnsi="仿宋" w:eastAsia="仿宋" w:cs="仿宋"/>
          <w:sz w:val="24"/>
          <w:szCs w:val="24"/>
          <w:u w:val="none"/>
          <w:lang w:val="en-US" w:eastAsia="zh-CN"/>
        </w:rPr>
      </w:pPr>
      <w:r>
        <w:rPr>
          <w:rFonts w:hint="eastAsia" w:ascii="仿宋" w:hAnsi="仿宋" w:eastAsia="仿宋" w:cs="仿宋"/>
          <w:sz w:val="24"/>
          <w:szCs w:val="24"/>
          <w:lang w:val="en-US" w:eastAsia="zh-CN"/>
        </w:rPr>
        <w:t>我单位拟派本项目负责人：</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，联系电话：</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lang w:val="en-US" w:eastAsia="zh-CN"/>
        </w:rPr>
        <w:t xml:space="preserve">。 </w:t>
      </w:r>
    </w:p>
    <w:p>
      <w:pPr>
        <w:numPr>
          <w:ilvl w:val="0"/>
          <w:numId w:val="0"/>
        </w:numPr>
        <w:spacing w:line="480" w:lineRule="auto"/>
        <w:ind w:firstLine="480" w:firstLineChars="200"/>
        <w:rPr>
          <w:rFonts w:hint="default"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我单位为独立投标单位，未与其他单位组成联合体投标。</w:t>
      </w:r>
    </w:p>
    <w:p>
      <w:pPr>
        <w:numPr>
          <w:ilvl w:val="0"/>
          <w:numId w:val="0"/>
        </w:numPr>
        <w:spacing w:line="480" w:lineRule="auto"/>
        <w:ind w:firstLine="480" w:firstLineChars="200"/>
        <w:rPr>
          <w:rFonts w:hint="default" w:ascii="仿宋" w:hAnsi="仿宋" w:eastAsia="仿宋" w:cs="仿宋"/>
          <w:sz w:val="24"/>
          <w:szCs w:val="24"/>
          <w:u w:val="none"/>
          <w:lang w:val="en-US" w:eastAsia="zh-CN"/>
        </w:rPr>
      </w:pPr>
    </w:p>
    <w:p>
      <w:pPr>
        <w:numPr>
          <w:ilvl w:val="0"/>
          <w:numId w:val="0"/>
        </w:numPr>
        <w:spacing w:line="48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注：1、总价按包干总价填写；</w:t>
      </w:r>
    </w:p>
    <w:p>
      <w:pPr>
        <w:numPr>
          <w:ilvl w:val="0"/>
          <w:numId w:val="0"/>
        </w:numPr>
        <w:spacing w:line="480" w:lineRule="auto"/>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2、报价保留小数点后两位。</w:t>
      </w:r>
    </w:p>
    <w:p>
      <w:pPr>
        <w:numPr>
          <w:ilvl w:val="0"/>
          <w:numId w:val="0"/>
        </w:numPr>
        <w:spacing w:line="480" w:lineRule="auto"/>
        <w:rPr>
          <w:rFonts w:hint="eastAsia" w:ascii="仿宋" w:hAnsi="仿宋" w:eastAsia="仿宋" w:cs="仿宋"/>
          <w:sz w:val="24"/>
          <w:szCs w:val="24"/>
          <w:lang w:val="en-US" w:eastAsia="zh-CN"/>
        </w:rPr>
      </w:pPr>
    </w:p>
    <w:p>
      <w:pPr>
        <w:numPr>
          <w:ilvl w:val="0"/>
          <w:numId w:val="0"/>
        </w:numPr>
        <w:spacing w:line="480" w:lineRule="auto"/>
        <w:ind w:firstLine="3855" w:firstLineChars="1600"/>
        <w:rPr>
          <w:rFonts w:hint="eastAsia" w:ascii="仿宋" w:hAnsi="仿宋" w:eastAsia="仿宋" w:cs="仿宋"/>
          <w:b/>
          <w:bCs/>
          <w:sz w:val="24"/>
          <w:szCs w:val="24"/>
          <w:lang w:val="en-US" w:eastAsia="zh-CN"/>
        </w:rPr>
      </w:pPr>
      <w:r>
        <w:rPr>
          <w:rFonts w:hint="eastAsia" w:ascii="仿宋" w:hAnsi="仿宋" w:eastAsia="仿宋" w:cs="仿宋"/>
          <w:b/>
          <w:bCs/>
          <w:sz w:val="24"/>
          <w:szCs w:val="24"/>
          <w:highlight w:val="none"/>
          <w:lang w:val="en-US" w:eastAsia="zh-CN"/>
        </w:rPr>
        <w:t>投  标  人：</w:t>
      </w:r>
      <w:r>
        <w:rPr>
          <w:rFonts w:hint="eastAsia" w:ascii="仿宋" w:hAnsi="仿宋" w:eastAsia="仿宋" w:cs="仿宋"/>
          <w:b/>
          <w:bCs/>
          <w:sz w:val="24"/>
          <w:szCs w:val="24"/>
          <w:u w:val="single"/>
          <w:lang w:val="en-US" w:eastAsia="zh-CN"/>
        </w:rPr>
        <w:t xml:space="preserve">         （盖章）       </w:t>
      </w:r>
      <w:r>
        <w:rPr>
          <w:rFonts w:hint="eastAsia" w:ascii="仿宋" w:hAnsi="仿宋" w:eastAsia="仿宋" w:cs="仿宋"/>
          <w:b/>
          <w:bCs/>
          <w:sz w:val="24"/>
          <w:szCs w:val="24"/>
          <w:lang w:val="en-US" w:eastAsia="zh-CN"/>
        </w:rPr>
        <w:t xml:space="preserve">   </w:t>
      </w:r>
    </w:p>
    <w:p>
      <w:pPr>
        <w:numPr>
          <w:ilvl w:val="0"/>
          <w:numId w:val="0"/>
        </w:numPr>
        <w:spacing w:line="480" w:lineRule="auto"/>
        <w:ind w:firstLine="3855" w:firstLineChars="1600"/>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法定代表人：</w:t>
      </w:r>
      <w:r>
        <w:rPr>
          <w:rFonts w:hint="eastAsia" w:ascii="仿宋" w:hAnsi="仿宋" w:eastAsia="仿宋" w:cs="仿宋"/>
          <w:b/>
          <w:bCs/>
          <w:sz w:val="24"/>
          <w:szCs w:val="24"/>
          <w:u w:val="single"/>
          <w:lang w:val="en-US" w:eastAsia="zh-CN"/>
        </w:rPr>
        <w:t xml:space="preserve">       （签字或盖章）   </w:t>
      </w:r>
      <w:r>
        <w:rPr>
          <w:rFonts w:hint="eastAsia" w:ascii="仿宋" w:hAnsi="仿宋" w:eastAsia="仿宋" w:cs="仿宋"/>
          <w:b/>
          <w:bCs/>
          <w:sz w:val="24"/>
          <w:szCs w:val="24"/>
          <w:lang w:val="en-US" w:eastAsia="zh-CN"/>
        </w:rPr>
        <w:t xml:space="preserve">    </w:t>
      </w:r>
    </w:p>
    <w:p>
      <w:pPr>
        <w:numPr>
          <w:ilvl w:val="0"/>
          <w:numId w:val="0"/>
        </w:numPr>
        <w:spacing w:line="480" w:lineRule="auto"/>
        <w:ind w:firstLine="3855" w:firstLineChars="1600"/>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或授权代理人：</w:t>
      </w:r>
      <w:r>
        <w:rPr>
          <w:rFonts w:hint="eastAsia" w:ascii="仿宋" w:hAnsi="仿宋" w:eastAsia="仿宋" w:cs="仿宋"/>
          <w:b/>
          <w:bCs/>
          <w:sz w:val="24"/>
          <w:szCs w:val="24"/>
          <w:u w:val="single"/>
          <w:lang w:val="en-US" w:eastAsia="zh-CN"/>
        </w:rPr>
        <w:t xml:space="preserve">     （签字或盖章）   </w:t>
      </w:r>
      <w:r>
        <w:rPr>
          <w:rFonts w:hint="eastAsia" w:ascii="仿宋" w:hAnsi="仿宋" w:eastAsia="仿宋" w:cs="仿宋"/>
          <w:b/>
          <w:bCs/>
          <w:sz w:val="24"/>
          <w:szCs w:val="24"/>
          <w:lang w:val="en-US" w:eastAsia="zh-CN"/>
        </w:rPr>
        <w:t xml:space="preserve"> </w:t>
      </w:r>
      <w:r>
        <w:rPr>
          <w:rFonts w:hint="eastAsia" w:ascii="仿宋" w:hAnsi="仿宋" w:eastAsia="仿宋" w:cs="仿宋"/>
          <w:sz w:val="24"/>
          <w:szCs w:val="24"/>
          <w:lang w:val="en-US" w:eastAsia="zh-CN"/>
        </w:rPr>
        <w:t xml:space="preserve">    </w:t>
      </w:r>
    </w:p>
    <w:p>
      <w:pPr>
        <w:numPr>
          <w:ilvl w:val="0"/>
          <w:numId w:val="0"/>
        </w:numPr>
        <w:spacing w:line="240" w:lineRule="auto"/>
        <w:ind w:firstLine="480" w:firstLineChars="200"/>
        <w:jc w:val="center"/>
        <w:rPr>
          <w:rFonts w:hint="default" w:ascii="仿宋" w:hAnsi="仿宋" w:eastAsia="仿宋" w:cs="仿宋"/>
          <w:b/>
          <w:bCs/>
          <w:sz w:val="24"/>
          <w:szCs w:val="24"/>
          <w:highlight w:val="none"/>
          <w:lang w:val="en-US" w:eastAsia="zh-CN"/>
        </w:rPr>
      </w:pPr>
      <w:r>
        <w:rPr>
          <w:rFonts w:hint="eastAsia" w:ascii="仿宋" w:hAnsi="仿宋" w:eastAsia="仿宋" w:cs="仿宋"/>
          <w:sz w:val="24"/>
          <w:szCs w:val="24"/>
          <w:lang w:val="en-US" w:eastAsia="zh-CN"/>
        </w:rPr>
        <w:t xml:space="preserve">      </w:t>
      </w:r>
      <w:r>
        <w:rPr>
          <w:rFonts w:hint="eastAsia" w:ascii="仿宋" w:hAnsi="仿宋" w:eastAsia="仿宋" w:cs="仿宋"/>
          <w:b/>
          <w:bCs/>
          <w:sz w:val="24"/>
          <w:szCs w:val="24"/>
          <w:highlight w:val="none"/>
          <w:lang w:val="en-US" w:eastAsia="zh-CN"/>
        </w:rPr>
        <w:t xml:space="preserve">                        </w:t>
      </w:r>
    </w:p>
    <w:p>
      <w:pPr>
        <w:numPr>
          <w:ilvl w:val="0"/>
          <w:numId w:val="0"/>
        </w:numPr>
        <w:spacing w:line="240" w:lineRule="auto"/>
        <w:ind w:firstLine="482" w:firstLineChars="200"/>
        <w:jc w:val="center"/>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